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C11" w:rsidRDefault="00342C11" w:rsidP="000372FE">
      <w:pPr>
        <w:pStyle w:val="a3"/>
      </w:pPr>
    </w:p>
    <w:sdt>
      <w:sdtPr>
        <w:rPr>
          <w:rFonts w:ascii="Times New Roman" w:eastAsiaTheme="minorHAnsi" w:hAnsi="Times New Roman" w:cs="Times New Roman"/>
          <w:color w:val="auto"/>
          <w:sz w:val="36"/>
          <w:szCs w:val="22"/>
          <w:lang w:eastAsia="en-US"/>
        </w:rPr>
        <w:id w:val="-969199641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:rsidR="00E07E46" w:rsidRPr="00E07E46" w:rsidRDefault="00E07E46">
          <w:pPr>
            <w:pStyle w:val="a5"/>
            <w:rPr>
              <w:rFonts w:ascii="Times New Roman" w:hAnsi="Times New Roman" w:cs="Times New Roman"/>
              <w:color w:val="auto"/>
              <w:sz w:val="36"/>
            </w:rPr>
          </w:pPr>
          <w:r w:rsidRPr="00E07E46">
            <w:rPr>
              <w:rFonts w:ascii="Times New Roman" w:hAnsi="Times New Roman" w:cs="Times New Roman"/>
              <w:color w:val="auto"/>
              <w:sz w:val="36"/>
            </w:rPr>
            <w:t>Оглавление</w:t>
          </w:r>
        </w:p>
        <w:bookmarkStart w:id="0" w:name="_GoBack"/>
        <w:p w:rsidR="00B23D1F" w:rsidRPr="00B23D1F" w:rsidRDefault="00E07E46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23D1F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B23D1F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B23D1F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506999314" w:history="1">
            <w:r w:rsidR="00B23D1F" w:rsidRPr="00B23D1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Касса</w:t>
            </w:r>
            <w:r w:rsidR="00B23D1F"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3D1F"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3D1F"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_Toc506999314 \h </w:instrText>
            </w:r>
            <w:r w:rsidR="00B23D1F"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3D1F"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3D1F"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B23D1F"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3D1F" w:rsidRPr="00B23D1F" w:rsidRDefault="00B23D1F">
          <w:pPr>
            <w:pStyle w:val="21"/>
            <w:tabs>
              <w:tab w:val="left" w:pos="66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6999315" w:history="1">
            <w:r w:rsidRPr="00B23D1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1.</w:t>
            </w:r>
            <w:r w:rsidRPr="00B23D1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B23D1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Почему касса такая дорогая?</w:t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_Toc506999315 \h </w:instrText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3D1F" w:rsidRPr="00B23D1F" w:rsidRDefault="00B23D1F">
          <w:pPr>
            <w:pStyle w:val="21"/>
            <w:tabs>
              <w:tab w:val="left" w:pos="66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6999316" w:history="1">
            <w:r w:rsidRPr="00B23D1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2.</w:t>
            </w:r>
            <w:r w:rsidRPr="00B23D1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B23D1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Почему у «Эвотора» нет абонентской платы за программное обеспечение, а у вас есть?</w:t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_Toc506999316 \h </w:instrText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3D1F" w:rsidRPr="00B23D1F" w:rsidRDefault="00B23D1F">
          <w:pPr>
            <w:pStyle w:val="21"/>
            <w:tabs>
              <w:tab w:val="left" w:pos="66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6999317" w:history="1">
            <w:r w:rsidRPr="00B23D1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3.</w:t>
            </w:r>
            <w:r w:rsidRPr="00B23D1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B23D1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Есть кассы без абонентской платы и стоят 20 000. А товароучет и т.д. мне не нужен!</w:t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_Toc506999317 \h </w:instrText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3D1F" w:rsidRPr="00B23D1F" w:rsidRDefault="00B23D1F">
          <w:pPr>
            <w:pStyle w:val="21"/>
            <w:tabs>
              <w:tab w:val="left" w:pos="66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6999318" w:history="1">
            <w:r w:rsidRPr="00B23D1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4.</w:t>
            </w:r>
            <w:r w:rsidRPr="00B23D1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B23D1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Чем вы лучше 1С? 1С дешевле – 4000 единовременно и всё</w:t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_Toc506999318 \h </w:instrText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3D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7E46" w:rsidRPr="00E07E46" w:rsidRDefault="00E07E46">
          <w:pPr>
            <w:rPr>
              <w:rFonts w:ascii="Times New Roman" w:hAnsi="Times New Roman" w:cs="Times New Roman"/>
              <w:sz w:val="24"/>
            </w:rPr>
          </w:pPr>
          <w:r w:rsidRPr="00B23D1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  <w:bookmarkEnd w:id="0" w:displacedByCustomXml="next"/>
      </w:sdtContent>
    </w:sdt>
    <w:p w:rsidR="000372FE" w:rsidRDefault="000372FE" w:rsidP="000372FE">
      <w:pPr>
        <w:pStyle w:val="a3"/>
      </w:pPr>
    </w:p>
    <w:p w:rsidR="00E07E46" w:rsidRDefault="00E07E46">
      <w:pPr>
        <w:rPr>
          <w:rFonts w:ascii="Times New Roman" w:hAnsi="Times New Roman"/>
          <w:sz w:val="28"/>
        </w:rPr>
      </w:pPr>
      <w:r>
        <w:br w:type="page"/>
      </w:r>
    </w:p>
    <w:p w:rsidR="000372FE" w:rsidRDefault="000372FE" w:rsidP="000372FE">
      <w:pPr>
        <w:pStyle w:val="a3"/>
      </w:pPr>
    </w:p>
    <w:p w:rsidR="000372FE" w:rsidRPr="002872C5" w:rsidRDefault="000372FE" w:rsidP="002872C5">
      <w:pPr>
        <w:pStyle w:val="1"/>
        <w:rPr>
          <w:rFonts w:ascii="Times New Roman" w:hAnsi="Times New Roman" w:cs="Times New Roman"/>
          <w:b/>
          <w:color w:val="auto"/>
          <w:sz w:val="40"/>
        </w:rPr>
      </w:pPr>
      <w:bookmarkStart w:id="1" w:name="_Toc506999314"/>
      <w:r w:rsidRPr="002872C5">
        <w:rPr>
          <w:rFonts w:ascii="Times New Roman" w:hAnsi="Times New Roman" w:cs="Times New Roman"/>
          <w:b/>
          <w:color w:val="auto"/>
          <w:sz w:val="40"/>
        </w:rPr>
        <w:t>Касса</w:t>
      </w:r>
      <w:bookmarkEnd w:id="1"/>
    </w:p>
    <w:p w:rsidR="000372FE" w:rsidRDefault="000372FE" w:rsidP="000372FE">
      <w:pPr>
        <w:pStyle w:val="a3"/>
      </w:pPr>
    </w:p>
    <w:p w:rsidR="00582A19" w:rsidRPr="00E45D94" w:rsidRDefault="00582A19" w:rsidP="00582A19">
      <w:pPr>
        <w:pStyle w:val="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506999315"/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>Почему касса такая дорогая?</w:t>
      </w:r>
      <w:bookmarkEnd w:id="2"/>
    </w:p>
    <w:p w:rsidR="00E45D94" w:rsidRPr="00E45D94" w:rsidRDefault="00E45D94" w:rsidP="00E45D94">
      <w:pPr>
        <w:pStyle w:val="a3"/>
        <w:rPr>
          <w:sz w:val="24"/>
          <w:u w:val="single"/>
        </w:rPr>
      </w:pPr>
      <w:r w:rsidRPr="00E45D94">
        <w:rPr>
          <w:sz w:val="24"/>
          <w:u w:val="single"/>
        </w:rPr>
        <w:t>Теги: дорого; за что платить; почему</w:t>
      </w:r>
    </w:p>
    <w:p w:rsidR="00582A19" w:rsidRDefault="00E45D94" w:rsidP="00582A19">
      <w:pPr>
        <w:pStyle w:val="a3"/>
      </w:pPr>
      <w:r w:rsidRPr="00E45D94">
        <w:t>Стоимость нашей кассы находится в диапазоне средней рыночной цены. Делая выбор в пользу того или иного кассового аппарата важно не забывать о его возможностях, что безусловно влияет на стоимость. Также важен аппаратный состав оборудования. Например</w:t>
      </w:r>
      <w:r>
        <w:t>,</w:t>
      </w:r>
      <w:r w:rsidRPr="00E45D94">
        <w:t xml:space="preserve"> наш фискальный регистратор </w:t>
      </w:r>
      <w:r w:rsidR="00E62FF0">
        <w:t>является</w:t>
      </w:r>
      <w:r w:rsidRPr="00E45D94">
        <w:t xml:space="preserve"> одним из лучших на рынке.</w:t>
      </w:r>
    </w:p>
    <w:p w:rsidR="00E45D94" w:rsidRDefault="00E45D94" w:rsidP="00582A19">
      <w:pPr>
        <w:pStyle w:val="a3"/>
      </w:pPr>
    </w:p>
    <w:p w:rsidR="00E45D94" w:rsidRDefault="00E45D94" w:rsidP="00582A19">
      <w:pPr>
        <w:pStyle w:val="a3"/>
      </w:pPr>
    </w:p>
    <w:p w:rsidR="00582A19" w:rsidRPr="00E45D94" w:rsidRDefault="00582A19" w:rsidP="00582A19">
      <w:pPr>
        <w:pStyle w:val="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506999316"/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Почему у </w:t>
      </w:r>
      <w:r w:rsidR="008F41BF" w:rsidRPr="00E45D9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>Эвотора</w:t>
      </w:r>
      <w:proofErr w:type="spellEnd"/>
      <w:r w:rsidR="008F41BF" w:rsidRPr="00E45D9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нет абонентской платы за программное обеспече</w:t>
      </w:r>
      <w:r w:rsidR="008F41BF" w:rsidRPr="00E45D94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>ие, а у вас есть?</w:t>
      </w:r>
      <w:bookmarkEnd w:id="3"/>
    </w:p>
    <w:p w:rsidR="00E45D94" w:rsidRPr="00E45D94" w:rsidRDefault="00E45D94" w:rsidP="002A0C9D">
      <w:pPr>
        <w:pStyle w:val="a3"/>
        <w:rPr>
          <w:sz w:val="24"/>
          <w:u w:val="single"/>
        </w:rPr>
      </w:pPr>
      <w:r w:rsidRPr="00E45D94">
        <w:rPr>
          <w:sz w:val="24"/>
          <w:u w:val="single"/>
        </w:rPr>
        <w:t>Теги:</w:t>
      </w:r>
      <w:r w:rsidR="002A0C9D">
        <w:rPr>
          <w:sz w:val="24"/>
          <w:u w:val="single"/>
        </w:rPr>
        <w:t xml:space="preserve"> </w:t>
      </w:r>
      <w:proofErr w:type="spellStart"/>
      <w:r w:rsidR="002A0C9D" w:rsidRPr="002A0C9D">
        <w:rPr>
          <w:sz w:val="24"/>
          <w:u w:val="single"/>
        </w:rPr>
        <w:t>эвотор</w:t>
      </w:r>
      <w:proofErr w:type="spellEnd"/>
      <w:r w:rsidR="002A0C9D">
        <w:rPr>
          <w:sz w:val="24"/>
          <w:u w:val="single"/>
        </w:rPr>
        <w:t>, конкурент</w:t>
      </w:r>
    </w:p>
    <w:p w:rsidR="00582A19" w:rsidRDefault="00E45D94" w:rsidP="00E45D94">
      <w:pPr>
        <w:pStyle w:val="a3"/>
      </w:pPr>
      <w:r>
        <w:t>На самом деле утв</w:t>
      </w:r>
      <w:r w:rsidRPr="00E45D94">
        <w:t>е</w:t>
      </w:r>
      <w:r>
        <w:t>р</w:t>
      </w:r>
      <w:r w:rsidRPr="00E45D94">
        <w:t xml:space="preserve">ждение, что у </w:t>
      </w:r>
      <w:r>
        <w:t>«</w:t>
      </w:r>
      <w:proofErr w:type="spellStart"/>
      <w:r w:rsidRPr="00E45D94">
        <w:t>Э</w:t>
      </w:r>
      <w:r>
        <w:t>в</w:t>
      </w:r>
      <w:r w:rsidRPr="00E45D94">
        <w:t>отора</w:t>
      </w:r>
      <w:proofErr w:type="spellEnd"/>
      <w:r>
        <w:t>»</w:t>
      </w:r>
      <w:r w:rsidRPr="00E45D94">
        <w:t xml:space="preserve"> нет абонентской платы</w:t>
      </w:r>
      <w:r>
        <w:t>,</w:t>
      </w:r>
      <w:r w:rsidRPr="00E45D94">
        <w:t xml:space="preserve"> не совсем верное. Дело в том, что схема работы этой компании построена таким образом, что клиенту предоставляется базовый и ограниченный функционал кассы. Клиент будет платить за каждый отдельный функционал по аналогии с покупкой приложений. То есть если вам надо, чтобы у вас заработал тот или иной функционал на кассе </w:t>
      </w:r>
      <w:r>
        <w:t>«</w:t>
      </w:r>
      <w:proofErr w:type="spellStart"/>
      <w:r w:rsidRPr="00E45D94">
        <w:t>Эвотор</w:t>
      </w:r>
      <w:proofErr w:type="spellEnd"/>
      <w:r>
        <w:t>»</w:t>
      </w:r>
      <w:r w:rsidRPr="00E45D94">
        <w:t xml:space="preserve">, вам необходимо сначала купить этот функционал. Минусом этой схемы является также тот, </w:t>
      </w:r>
      <w:proofErr w:type="gramStart"/>
      <w:r w:rsidRPr="00E45D94">
        <w:t>факт</w:t>
      </w:r>
      <w:proofErr w:type="gramEnd"/>
      <w:r w:rsidRPr="00E45D94">
        <w:t xml:space="preserve"> что каждый отдельный функционал разрабатывается сторонними компаниями, не имеющими отношения к </w:t>
      </w:r>
      <w:r>
        <w:t>«</w:t>
      </w:r>
      <w:proofErr w:type="spellStart"/>
      <w:r w:rsidRPr="00E45D94">
        <w:t>Эвотору</w:t>
      </w:r>
      <w:proofErr w:type="spellEnd"/>
      <w:r>
        <w:t>»</w:t>
      </w:r>
      <w:r w:rsidRPr="00E45D94">
        <w:t xml:space="preserve">. Это значит, что ответственность за качество работы того или иного функционала несут разные компании. В нашем случае за ежемесячную абонентскую плату вы покупаете доступ ко всем функциям системы без ограничений, разработку которых ведет одна компания </w:t>
      </w:r>
      <w:r>
        <w:t>–</w:t>
      </w:r>
      <w:r w:rsidRPr="00E45D94">
        <w:t xml:space="preserve"> мы.</w:t>
      </w:r>
    </w:p>
    <w:p w:rsidR="00E45D94" w:rsidRDefault="00E45D94" w:rsidP="00E45D94">
      <w:pPr>
        <w:pStyle w:val="a3"/>
      </w:pPr>
    </w:p>
    <w:p w:rsidR="00E45D94" w:rsidRDefault="00E45D94" w:rsidP="00E45D94">
      <w:pPr>
        <w:pStyle w:val="a3"/>
      </w:pPr>
    </w:p>
    <w:p w:rsidR="00582A19" w:rsidRPr="00E45D94" w:rsidRDefault="00582A19" w:rsidP="00582A19">
      <w:pPr>
        <w:pStyle w:val="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506999317"/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Есть кассы без абон</w:t>
      </w:r>
      <w:r w:rsidR="008F41BF" w:rsidRPr="00E45D94">
        <w:rPr>
          <w:rFonts w:ascii="Times New Roman" w:hAnsi="Times New Roman" w:cs="Times New Roman"/>
          <w:b/>
          <w:color w:val="auto"/>
          <w:sz w:val="28"/>
          <w:szCs w:val="28"/>
        </w:rPr>
        <w:t>ентской</w:t>
      </w:r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платы и стоят 20</w:t>
      </w:r>
      <w:r w:rsidR="008F41BF" w:rsidRPr="00E45D94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>000</w:t>
      </w:r>
      <w:r w:rsidR="008F41BF" w:rsidRPr="00E4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А </w:t>
      </w:r>
      <w:proofErr w:type="spellStart"/>
      <w:r w:rsidR="008F41BF" w:rsidRPr="00E45D94">
        <w:rPr>
          <w:rFonts w:ascii="Times New Roman" w:hAnsi="Times New Roman" w:cs="Times New Roman"/>
          <w:b/>
          <w:color w:val="auto"/>
          <w:sz w:val="28"/>
          <w:szCs w:val="28"/>
        </w:rPr>
        <w:t>товароучет</w:t>
      </w:r>
      <w:proofErr w:type="spellEnd"/>
      <w:r w:rsidR="008F41BF" w:rsidRPr="00E4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 </w:t>
      </w:r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8F41BF" w:rsidRPr="00E45D9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="008F41BF" w:rsidRPr="00E45D9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мне </w:t>
      </w:r>
      <w:r w:rsidR="008F41BF" w:rsidRPr="00E4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не </w:t>
      </w:r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>нужен!</w:t>
      </w:r>
      <w:bookmarkEnd w:id="4"/>
    </w:p>
    <w:p w:rsidR="002A0C9D" w:rsidRPr="00E45D94" w:rsidRDefault="002A0C9D" w:rsidP="002A0C9D">
      <w:pPr>
        <w:pStyle w:val="a3"/>
        <w:rPr>
          <w:sz w:val="24"/>
          <w:u w:val="single"/>
        </w:rPr>
      </w:pPr>
      <w:r w:rsidRPr="00E45D94">
        <w:rPr>
          <w:sz w:val="24"/>
          <w:u w:val="single"/>
        </w:rPr>
        <w:t>Теги: дорого; за что платить; почему</w:t>
      </w:r>
    </w:p>
    <w:p w:rsidR="00582A19" w:rsidRDefault="008F41BF" w:rsidP="00582A19">
      <w:pPr>
        <w:pStyle w:val="a3"/>
      </w:pPr>
      <w:r w:rsidRPr="008F41BF">
        <w:t>Если вам не требуется экономия вашего времени или времени бухгалтера, а также развитие с помощью современной многофункциональной системы, это ваше право. Однако, автоматизировав многие процессы, вы получите свободное время, которое можно потратить на рост и масштабирование бизнеса.</w:t>
      </w:r>
    </w:p>
    <w:p w:rsidR="008F41BF" w:rsidRDefault="008F41BF" w:rsidP="00582A19">
      <w:pPr>
        <w:pStyle w:val="a3"/>
      </w:pPr>
    </w:p>
    <w:p w:rsidR="008F41BF" w:rsidRDefault="008F41BF" w:rsidP="00582A19">
      <w:pPr>
        <w:pStyle w:val="a3"/>
      </w:pPr>
    </w:p>
    <w:p w:rsidR="00582A19" w:rsidRPr="00E45D94" w:rsidRDefault="008F41BF" w:rsidP="00582A19">
      <w:pPr>
        <w:pStyle w:val="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506999318"/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>Чем вы лучше 1С? 1</w:t>
      </w:r>
      <w:r w:rsidR="00582A19" w:rsidRPr="00E4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дешевле </w:t>
      </w:r>
      <w:r w:rsidRPr="00E45D94">
        <w:rPr>
          <w:rFonts w:ascii="Times New Roman" w:hAnsi="Times New Roman" w:cs="Times New Roman"/>
          <w:b/>
          <w:color w:val="auto"/>
          <w:sz w:val="28"/>
          <w:szCs w:val="28"/>
        </w:rPr>
        <w:t>–</w:t>
      </w:r>
      <w:r w:rsidR="00582A19" w:rsidRPr="00E4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4000 единовременно и вс</w:t>
      </w:r>
      <w:r w:rsidR="00F321D7">
        <w:rPr>
          <w:rFonts w:ascii="Times New Roman" w:hAnsi="Times New Roman" w:cs="Times New Roman"/>
          <w:b/>
          <w:color w:val="auto"/>
          <w:sz w:val="28"/>
          <w:szCs w:val="28"/>
        </w:rPr>
        <w:t>ё</w:t>
      </w:r>
      <w:bookmarkEnd w:id="5"/>
    </w:p>
    <w:p w:rsidR="00E45D94" w:rsidRPr="00E45D94" w:rsidRDefault="00E45D94" w:rsidP="00E45D94">
      <w:pPr>
        <w:pStyle w:val="a3"/>
        <w:rPr>
          <w:sz w:val="24"/>
          <w:u w:val="single"/>
        </w:rPr>
      </w:pPr>
      <w:r w:rsidRPr="00E45D94">
        <w:rPr>
          <w:sz w:val="24"/>
          <w:u w:val="single"/>
        </w:rPr>
        <w:t>Теги:</w:t>
      </w:r>
    </w:p>
    <w:p w:rsidR="002A0C9D" w:rsidRDefault="002A0C9D" w:rsidP="002A0C9D">
      <w:pPr>
        <w:pStyle w:val="a3"/>
      </w:pPr>
      <w:r>
        <w:t xml:space="preserve">1. 1С </w:t>
      </w:r>
      <w:r w:rsidR="00A74639">
        <w:t>–</w:t>
      </w:r>
      <w:r>
        <w:t xml:space="preserve"> программа, которая требует, чтобы её обслуживал компетентный специалист. Она далеко не простая с точки зрения пользователя. </w:t>
      </w:r>
      <w:r w:rsidR="00F321D7">
        <w:t>И</w:t>
      </w:r>
      <w:r w:rsidR="00A74639">
        <w:t>нтерфейс продуктов 1С требует специальной подготовки для эффективной работы с ним.</w:t>
      </w:r>
    </w:p>
    <w:p w:rsidR="002A0C9D" w:rsidRDefault="002A0C9D" w:rsidP="002A0C9D">
      <w:pPr>
        <w:pStyle w:val="a3"/>
      </w:pPr>
      <w:r>
        <w:t xml:space="preserve">2. 1С за 4000 тысячи </w:t>
      </w:r>
      <w:r w:rsidR="00A74639">
        <w:t>–</w:t>
      </w:r>
      <w:r>
        <w:t xml:space="preserve"> это версия для одного магазина без возможности удал</w:t>
      </w:r>
      <w:r w:rsidR="00A74639">
        <w:t>ё</w:t>
      </w:r>
      <w:r>
        <w:t>нного управления. Если магазин находится территориально в одном месте, а бухгалтер в другом, стои</w:t>
      </w:r>
      <w:r w:rsidR="00A74639">
        <w:t>мость решения вырастет в 5 раз. Тогда как наше решение за фиксированную цену даёт полный функционал программного обеспечения, доступного в любой точке мира, где есть доступ в интернет.</w:t>
      </w:r>
    </w:p>
    <w:p w:rsidR="00E45D94" w:rsidRDefault="002A0C9D" w:rsidP="002A0C9D">
      <w:pPr>
        <w:pStyle w:val="a3"/>
      </w:pPr>
      <w:r>
        <w:t>3. За любую дополнительную настройку в 1С вз</w:t>
      </w:r>
      <w:r w:rsidR="00A74639">
        <w:t>и</w:t>
      </w:r>
      <w:r>
        <w:t>мается плата.</w:t>
      </w:r>
      <w:r w:rsidR="00A74639">
        <w:t xml:space="preserve"> В случае нашего предложения, никаких «неявных» функций, за которые надо доплачивать в принципе не существует – после оплаты, пользователь получает полный доступ ко всему имеющемуся ПО, а также ко всем</w:t>
      </w:r>
      <w:r w:rsidR="00891D43">
        <w:t xml:space="preserve"> будущим</w:t>
      </w:r>
      <w:r w:rsidR="00A74639">
        <w:t xml:space="preserve"> обновлениям.</w:t>
      </w:r>
    </w:p>
    <w:sectPr w:rsidR="00E45D94" w:rsidSect="006662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17CD"/>
    <w:multiLevelType w:val="hybridMultilevel"/>
    <w:tmpl w:val="5358B3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ED00A6"/>
    <w:multiLevelType w:val="hybridMultilevel"/>
    <w:tmpl w:val="43B83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EE037E"/>
    <w:multiLevelType w:val="hybridMultilevel"/>
    <w:tmpl w:val="43B83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8B1642"/>
    <w:multiLevelType w:val="hybridMultilevel"/>
    <w:tmpl w:val="3094F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3D3A92"/>
    <w:multiLevelType w:val="hybridMultilevel"/>
    <w:tmpl w:val="223CC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B74487"/>
    <w:multiLevelType w:val="hybridMultilevel"/>
    <w:tmpl w:val="78DC12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FE"/>
    <w:rsid w:val="000372FE"/>
    <w:rsid w:val="002515A7"/>
    <w:rsid w:val="002872C5"/>
    <w:rsid w:val="002A0C9D"/>
    <w:rsid w:val="00303589"/>
    <w:rsid w:val="00337598"/>
    <w:rsid w:val="00342C11"/>
    <w:rsid w:val="005030CF"/>
    <w:rsid w:val="00582A19"/>
    <w:rsid w:val="0066624F"/>
    <w:rsid w:val="00891D43"/>
    <w:rsid w:val="008F41BF"/>
    <w:rsid w:val="00A74639"/>
    <w:rsid w:val="00B23D1F"/>
    <w:rsid w:val="00BA6407"/>
    <w:rsid w:val="00C115B4"/>
    <w:rsid w:val="00E07E46"/>
    <w:rsid w:val="00E44068"/>
    <w:rsid w:val="00E45D94"/>
    <w:rsid w:val="00E62FF0"/>
    <w:rsid w:val="00F3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32B0F-B401-4F7D-A668-2E0DA259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7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72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оковый"/>
    <w:basedOn w:val="a"/>
    <w:link w:val="a4"/>
    <w:qFormat/>
    <w:rsid w:val="0066624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Стоковый Знак"/>
    <w:basedOn w:val="a0"/>
    <w:link w:val="a3"/>
    <w:rsid w:val="0066624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37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72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TOC Heading"/>
    <w:basedOn w:val="1"/>
    <w:next w:val="a"/>
    <w:uiPriority w:val="39"/>
    <w:unhideWhenUsed/>
    <w:qFormat/>
    <w:rsid w:val="00E07E4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07E4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07E46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E07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BD3A-C87E-4D8C-9F3D-48C25B8D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Акинин Игорь Александрович</dc:creator>
  <cp:keywords/>
  <dc:description/>
  <cp:lastModifiedBy>Акинин Игорь Александрович</cp:lastModifiedBy>
  <cp:revision>15</cp:revision>
  <dcterms:created xsi:type="dcterms:W3CDTF">2017-10-05T07:30:00Z</dcterms:created>
  <dcterms:modified xsi:type="dcterms:W3CDTF">2018-02-21T15:00:00Z</dcterms:modified>
</cp:coreProperties>
</file>